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14" w:rsidRDefault="00A45514" w:rsidP="00084FA0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Dla: SOFKA, NATKA, VERA</w:t>
      </w:r>
      <w:bookmarkStart w:id="0" w:name="_GoBack"/>
      <w:bookmarkEnd w:id="0"/>
    </w:p>
    <w:p w:rsidR="00A45514" w:rsidRDefault="00A45514" w:rsidP="00084FA0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514" w:rsidRDefault="00A45514" w:rsidP="00084FA0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A0" w:rsidRDefault="00084FA0" w:rsidP="00084FA0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MIESZKO I</w:t>
      </w:r>
    </w:p>
    <w:p w:rsidR="00BA49E4" w:rsidRDefault="00590CDF" w:rsidP="00BA49E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Mieszko I – pierwszy historyczny władca Polski. Mamy go kojarzyć w związku z:</w:t>
      </w:r>
    </w:p>
    <w:p w:rsidR="00590CDF" w:rsidRDefault="00590CDF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 xml:space="preserve">966 </w:t>
      </w:r>
      <w:r>
        <w:rPr>
          <w:rFonts w:ascii="Times New Roman" w:hAnsi="Times New Roman" w:cs="Times New Roman"/>
          <w:sz w:val="28"/>
          <w:szCs w:val="28"/>
        </w:rPr>
        <w:t>za czeskim pośrednictwem przyjął chrzest. Bo:</w:t>
      </w:r>
    </w:p>
    <w:p w:rsidR="00590CDF" w:rsidRDefault="00590CDF" w:rsidP="00590CD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Politycznie mu się to opłacało. Chrześcijaństwo wzmacniało jego pozycję jako pomazańca bożego. Umożliwiało sojusz z państwami chrześcijańskimi, a CAŁA licząca się Europa była chrześcijańska. </w:t>
      </w:r>
    </w:p>
    <w:p w:rsidR="00590CDF" w:rsidRDefault="00590CDF" w:rsidP="00590CD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Pojawiają się misjonarze, pismo, łacina, słowem – cywilizacja.</w:t>
      </w:r>
    </w:p>
    <w:p w:rsidR="00590CDF" w:rsidRDefault="00590CDF" w:rsidP="00590CD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Mieszko potrzebował sojusznika przeciwko Słowianom Połabskim. Dopełnieniem sojuszu z Czechami był ślub Mieszka z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Dobrawą</w:t>
      </w:r>
    </w:p>
    <w:p w:rsidR="00067056" w:rsidRDefault="00590CDF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czeską pomocą zwycięsko odpiera najazd Połabian (prowadzonych przez saksońskiego banitę –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Wichmana)</w:t>
      </w:r>
      <w:r w:rsidR="00067056">
        <w:rPr>
          <w:rFonts w:ascii="Times New Roman" w:hAnsi="Times New Roman" w:cs="Times New Roman"/>
          <w:sz w:val="28"/>
          <w:szCs w:val="28"/>
        </w:rPr>
        <w:t>. Wichman ginie w walce, a jego miecz Mieszko odsyła cesarzowi</w:t>
      </w:r>
    </w:p>
    <w:p w:rsidR="00590CDF" w:rsidRDefault="00590CDF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968 powstaje pierwsze na ziemiach polskich biskupstwo misyjne (podległe BEZPOŚREDNIO papieżowi). Na stolcu biskupim zasiada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Jordan</w:t>
      </w:r>
      <w:r>
        <w:rPr>
          <w:rFonts w:ascii="Times New Roman" w:hAnsi="Times New Roman" w:cs="Times New Roman"/>
          <w:sz w:val="28"/>
          <w:szCs w:val="28"/>
        </w:rPr>
        <w:t xml:space="preserve">. Po nim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Unger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056" w:rsidRDefault="00067056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972 pod Cedynią</w:t>
      </w:r>
      <w:r>
        <w:rPr>
          <w:rFonts w:ascii="Times New Roman" w:hAnsi="Times New Roman" w:cs="Times New Roman"/>
          <w:sz w:val="28"/>
          <w:szCs w:val="28"/>
        </w:rPr>
        <w:t xml:space="preserve"> Mieszko zwycięża interweniującego na naszym brzegu Odry margrabiego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Hodona</w:t>
      </w:r>
      <w:r>
        <w:rPr>
          <w:rFonts w:ascii="Times New Roman" w:hAnsi="Times New Roman" w:cs="Times New Roman"/>
          <w:sz w:val="28"/>
          <w:szCs w:val="28"/>
        </w:rPr>
        <w:t>. Nie wiemy o co poszło. Obie strony (czyli Hodo i Mieszko) zostały wezwane przed oblicze cesarza dla rozstrzygnięcia sporu.</w:t>
      </w:r>
    </w:p>
    <w:p w:rsidR="00067056" w:rsidRDefault="00067056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Oddaje swe państwo pod opiekę papieża (dokument o nazwie: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Dagome Iudex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0CDF" w:rsidRDefault="00590CDF" w:rsidP="00590CD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Centrum polityczne i gospodarcze państwa mieści</w:t>
      </w:r>
      <w:r w:rsidR="003A6A16">
        <w:rPr>
          <w:rFonts w:ascii="Times New Roman" w:hAnsi="Times New Roman" w:cs="Times New Roman"/>
          <w:sz w:val="28"/>
          <w:szCs w:val="28"/>
        </w:rPr>
        <w:t xml:space="preserve">ło się w Wielkopolsce, a funkcje grodu stołecznego pełniło </w:t>
      </w:r>
      <w:r w:rsidR="003A6A16" w:rsidRPr="003A6A16">
        <w:rPr>
          <w:rFonts w:ascii="Times New Roman" w:hAnsi="Times New Roman" w:cs="Times New Roman"/>
          <w:b/>
          <w:i/>
          <w:sz w:val="28"/>
          <w:szCs w:val="28"/>
        </w:rPr>
        <w:t>Gniezno</w:t>
      </w:r>
    </w:p>
    <w:p w:rsidR="00590CDF" w:rsidRPr="00590CDF" w:rsidRDefault="00590CDF" w:rsidP="0006705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DF">
        <w:rPr>
          <w:rFonts w:ascii="Times New Roman" w:hAnsi="Times New Roman" w:cs="Times New Roman"/>
          <w:sz w:val="28"/>
          <w:szCs w:val="28"/>
        </w:rPr>
        <w:t xml:space="preserve">Polskę jego czasów określa się mianem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PAŃSTWA GNIEŹNIEŃSKIEGO</w:t>
      </w:r>
      <w:r w:rsidR="00067056">
        <w:rPr>
          <w:rFonts w:ascii="Times New Roman" w:hAnsi="Times New Roman" w:cs="Times New Roman"/>
          <w:sz w:val="28"/>
          <w:szCs w:val="28"/>
        </w:rPr>
        <w:t xml:space="preserve"> (w zasadzie podobne do dzisiejszej RP) . Bez Mazur (bo tam mieszkali bałtyjscy Prusowie) i bez grodów czerwieńskich (pogranicza polsko – ruskiego)</w:t>
      </w:r>
    </w:p>
    <w:p w:rsidR="00590CDF" w:rsidRDefault="00067056" w:rsidP="0006705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Był zależny od cesarza (nie mógł więc nawet marzyć o koronie królewskiej)</w:t>
      </w:r>
    </w:p>
    <w:p w:rsidR="00067056" w:rsidRPr="003A6A16" w:rsidRDefault="00067056" w:rsidP="00067056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Hipotetyczni przodkowie Mieszka nazywali się: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 xml:space="preserve">Ziemowit </w:t>
      </w:r>
      <w:r>
        <w:rPr>
          <w:rFonts w:ascii="Times New Roman" w:hAnsi="Times New Roman" w:cs="Times New Roman"/>
          <w:sz w:val="28"/>
          <w:szCs w:val="28"/>
        </w:rPr>
        <w:t xml:space="preserve">(syn Piasta/Piastuna), </w:t>
      </w:r>
      <w:r w:rsidRPr="003A6A16">
        <w:rPr>
          <w:rFonts w:ascii="Times New Roman" w:hAnsi="Times New Roman" w:cs="Times New Roman"/>
          <w:b/>
          <w:i/>
          <w:sz w:val="28"/>
          <w:szCs w:val="28"/>
        </w:rPr>
        <w:t>Lestek i Ziemomysł</w:t>
      </w:r>
    </w:p>
    <w:p w:rsidR="003A6A16" w:rsidRDefault="003A6A16" w:rsidP="003A6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A16" w:rsidRDefault="00084FA0" w:rsidP="0008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BOLESŁAW CHROBY</w:t>
      </w:r>
      <w:r w:rsidR="003A6A16">
        <w:rPr>
          <w:rFonts w:ascii="Times New Roman" w:hAnsi="Times New Roman" w:cs="Times New Roman"/>
          <w:sz w:val="28"/>
          <w:szCs w:val="28"/>
        </w:rPr>
        <w:t xml:space="preserve"> (992 – 1025)</w:t>
      </w:r>
    </w:p>
    <w:p w:rsidR="003A6A16" w:rsidRDefault="003A6A16" w:rsidP="003A6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Faktografia godna zapamiętania to:</w:t>
      </w:r>
    </w:p>
    <w:p w:rsidR="003A6A16" w:rsidRDefault="003A6A16" w:rsidP="003A6A1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4D01D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pierał wyprawy misyjne </w:t>
      </w:r>
      <w:r w:rsidRPr="004D01D9">
        <w:rPr>
          <w:rFonts w:ascii="Times New Roman" w:hAnsi="Times New Roman" w:cs="Times New Roman"/>
          <w:b/>
          <w:i/>
          <w:sz w:val="28"/>
          <w:szCs w:val="28"/>
        </w:rPr>
        <w:t>Wojciecha</w:t>
      </w:r>
      <w:r>
        <w:rPr>
          <w:rFonts w:ascii="Times New Roman" w:hAnsi="Times New Roman" w:cs="Times New Roman"/>
          <w:sz w:val="28"/>
          <w:szCs w:val="28"/>
        </w:rPr>
        <w:t xml:space="preserve"> do Prus. Gdy ten zginął – wykupił jego ciało. Po błyskawiczne beatyfikacji Wojciecha Bolesław był w posiadaniu relikwii. To ważne, bo marzył o arcybiskupstwie</w:t>
      </w:r>
    </w:p>
    <w:p w:rsidR="003A6A16" w:rsidRDefault="003A6A16" w:rsidP="003A6A1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roku 1000 odwiedził go cesarz niemiecki – </w:t>
      </w:r>
      <w:r w:rsidRPr="004D01D9">
        <w:rPr>
          <w:rFonts w:ascii="Times New Roman" w:hAnsi="Times New Roman" w:cs="Times New Roman"/>
          <w:b/>
          <w:i/>
          <w:sz w:val="28"/>
          <w:szCs w:val="28"/>
        </w:rPr>
        <w:t>Otto III Rudy.</w:t>
      </w:r>
      <w:r>
        <w:rPr>
          <w:rFonts w:ascii="Times New Roman" w:hAnsi="Times New Roman" w:cs="Times New Roman"/>
          <w:sz w:val="28"/>
          <w:szCs w:val="28"/>
        </w:rPr>
        <w:t xml:space="preserve"> Oficjalnie aby pomodlić się na grobie św. Wojciecha</w:t>
      </w:r>
    </w:p>
    <w:p w:rsidR="003A6A16" w:rsidRDefault="003A6A16" w:rsidP="003A6A1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Nieoficjalnie – chciał pozyskać Bolesława do planów budowy uniwersalnego cesarstwa (Galia+Roma+Germania+Sclavinia). Spotkanie przeszło do historii pod nazwą </w:t>
      </w:r>
      <w:r w:rsidRPr="004D01D9">
        <w:rPr>
          <w:rFonts w:ascii="Times New Roman" w:hAnsi="Times New Roman" w:cs="Times New Roman"/>
          <w:b/>
          <w:i/>
          <w:sz w:val="28"/>
          <w:szCs w:val="28"/>
        </w:rPr>
        <w:t>ZJAZDU GNIEŹNIEŃSKIEGO</w:t>
      </w:r>
      <w:r>
        <w:rPr>
          <w:rFonts w:ascii="Times New Roman" w:hAnsi="Times New Roman" w:cs="Times New Roman"/>
          <w:sz w:val="28"/>
          <w:szCs w:val="28"/>
        </w:rPr>
        <w:t xml:space="preserve">. W trakcie spotkania Otto zakłada Bolesławowi na głowę swój diadem, być może wyrażając w ten sposób zgodę na jego koronację. Wręcza Bolesławowi także </w:t>
      </w:r>
      <w:r w:rsidRPr="004D01D9">
        <w:rPr>
          <w:rFonts w:ascii="Times New Roman" w:hAnsi="Times New Roman" w:cs="Times New Roman"/>
          <w:b/>
          <w:i/>
          <w:sz w:val="28"/>
          <w:szCs w:val="28"/>
        </w:rPr>
        <w:t>włócznię św. Maurycego</w:t>
      </w:r>
      <w:r>
        <w:rPr>
          <w:rFonts w:ascii="Times New Roman" w:hAnsi="Times New Roman" w:cs="Times New Roman"/>
          <w:sz w:val="28"/>
          <w:szCs w:val="28"/>
        </w:rPr>
        <w:t xml:space="preserve"> (fejkową, niestety. Oryginał pozostał w Niemczech), a ten ofiaruje Ottonowi ramię św. Wojciecha, 300 </w:t>
      </w:r>
      <w:r w:rsidR="004D01D9">
        <w:rPr>
          <w:rFonts w:ascii="Times New Roman" w:hAnsi="Times New Roman" w:cs="Times New Roman"/>
          <w:sz w:val="28"/>
          <w:szCs w:val="28"/>
        </w:rPr>
        <w:t>pancernych oraz</w:t>
      </w:r>
      <w:r>
        <w:rPr>
          <w:rFonts w:ascii="Times New Roman" w:hAnsi="Times New Roman" w:cs="Times New Roman"/>
          <w:sz w:val="28"/>
          <w:szCs w:val="28"/>
        </w:rPr>
        <w:t xml:space="preserve"> złote i srebrne naczynia. Ukontentowany (i skacowany</w:t>
      </w:r>
      <w:r w:rsidR="004D01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Otto</w:t>
      </w:r>
      <w:r w:rsidR="004D01D9">
        <w:rPr>
          <w:rFonts w:ascii="Times New Roman" w:hAnsi="Times New Roman" w:cs="Times New Roman"/>
          <w:sz w:val="28"/>
          <w:szCs w:val="28"/>
        </w:rPr>
        <w:t xml:space="preserve"> wraca do Niemiec</w:t>
      </w:r>
    </w:p>
    <w:p w:rsidR="00C30450" w:rsidRDefault="00C30450" w:rsidP="00C30450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tymże 1000 roku erygowano </w:t>
      </w:r>
      <w:r w:rsidRPr="00C30450">
        <w:rPr>
          <w:rFonts w:ascii="Times New Roman" w:hAnsi="Times New Roman" w:cs="Times New Roman"/>
          <w:b/>
          <w:i/>
          <w:sz w:val="28"/>
          <w:szCs w:val="28"/>
        </w:rPr>
        <w:t>Arcybiskupstwo Gnieźnieńskie</w:t>
      </w:r>
      <w:r>
        <w:rPr>
          <w:rFonts w:ascii="Times New Roman" w:hAnsi="Times New Roman" w:cs="Times New Roman"/>
          <w:sz w:val="28"/>
          <w:szCs w:val="28"/>
        </w:rPr>
        <w:t xml:space="preserve"> i trzy biskupstwa – sufraganie podległe Gnieznu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W </w:t>
      </w:r>
      <w:r w:rsidRPr="00C30450">
        <w:rPr>
          <w:rFonts w:ascii="Times New Roman" w:hAnsi="Times New Roman" w:cs="Times New Roman"/>
          <w:b/>
          <w:i/>
          <w:sz w:val="28"/>
          <w:szCs w:val="28"/>
        </w:rPr>
        <w:t>Kołobrzegu, Wrocławiu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C30450">
        <w:rPr>
          <w:rFonts w:ascii="Times New Roman" w:hAnsi="Times New Roman" w:cs="Times New Roman"/>
          <w:b/>
          <w:i/>
          <w:sz w:val="28"/>
          <w:szCs w:val="28"/>
        </w:rPr>
        <w:t>Krakowie</w:t>
      </w:r>
      <w:r>
        <w:rPr>
          <w:rFonts w:ascii="Times New Roman" w:hAnsi="Times New Roman" w:cs="Times New Roman"/>
          <w:sz w:val="28"/>
          <w:szCs w:val="28"/>
        </w:rPr>
        <w:t xml:space="preserve">. Pierwszym arcybiskupem został brat Wojciecha – </w:t>
      </w:r>
      <w:r w:rsidRPr="00C30450">
        <w:rPr>
          <w:rFonts w:ascii="Times New Roman" w:hAnsi="Times New Roman" w:cs="Times New Roman"/>
          <w:b/>
          <w:i/>
          <w:sz w:val="28"/>
          <w:szCs w:val="28"/>
        </w:rPr>
        <w:t>Radzim - Gaudenty</w:t>
      </w:r>
    </w:p>
    <w:p w:rsidR="004D01D9" w:rsidRDefault="004D01D9" w:rsidP="004D01D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lata później Otto umiera. Bolesław wykorzystuje kryzys cesarstwa i zajmuje Czechy i Morawy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Cesarz (dla ratowania prestiżu) żąda trybutu. Bolesław odmawia. Ponadto zajmuje należące do </w:t>
      </w:r>
      <w:r w:rsidRPr="00C30450">
        <w:rPr>
          <w:rFonts w:ascii="Times New Roman" w:hAnsi="Times New Roman" w:cs="Times New Roman"/>
          <w:b/>
          <w:i/>
          <w:sz w:val="28"/>
          <w:szCs w:val="28"/>
        </w:rPr>
        <w:t>cesarstwa Milsko, Miśnię i Łużyce</w:t>
      </w:r>
      <w:r>
        <w:rPr>
          <w:rFonts w:ascii="Times New Roman" w:hAnsi="Times New Roman" w:cs="Times New Roman"/>
          <w:sz w:val="28"/>
          <w:szCs w:val="28"/>
        </w:rPr>
        <w:t xml:space="preserve"> (!). Wojny kończą się w </w:t>
      </w:r>
      <w:r w:rsidRPr="00C30450">
        <w:rPr>
          <w:rFonts w:ascii="Times New Roman" w:hAnsi="Times New Roman" w:cs="Times New Roman"/>
          <w:b/>
          <w:i/>
          <w:sz w:val="28"/>
          <w:szCs w:val="28"/>
        </w:rPr>
        <w:t>1018 pokojem w Budziszynie</w:t>
      </w:r>
      <w:r>
        <w:rPr>
          <w:rFonts w:ascii="Times New Roman" w:hAnsi="Times New Roman" w:cs="Times New Roman"/>
          <w:sz w:val="28"/>
          <w:szCs w:val="28"/>
        </w:rPr>
        <w:t xml:space="preserve">. Bolesław utrzymuje Milsko i Łużyce. Miśnia pozostaje w granicach cesarstwa, niemniej cesarz zobowiązuje się osadzać tam margrabiów przyjaznych Polsce. </w:t>
      </w:r>
    </w:p>
    <w:p w:rsidR="004D01D9" w:rsidRDefault="004D01D9" w:rsidP="004D01D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Wyprawa do Kijowa i osadzenie tak swego zięcia. Wracając – przyłącza do Polski Grody Czerwieńskie (Czerwień, Sanok, Chełm, Bełżec, Jarosław i Przemyśl. Tak, tak)</w:t>
      </w:r>
    </w:p>
    <w:p w:rsidR="004D01D9" w:rsidRDefault="004D01D9" w:rsidP="004D01D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084FA0">
        <w:rPr>
          <w:rFonts w:ascii="Times New Roman" w:hAnsi="Times New Roman" w:cs="Times New Roman"/>
          <w:b/>
          <w:i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 xml:space="preserve"> koronuje się. Polska staje się królestwem. Wkrótce potem umiera.</w:t>
      </w:r>
    </w:p>
    <w:p w:rsidR="004D01D9" w:rsidRPr="003A6A16" w:rsidRDefault="004D01D9" w:rsidP="004D01D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Wszystko pięknie, ale Polska jest skłócona ze WSZYSTKIMI sąsiadami. Oni tylko czekają na zmianę układu sił. Amen</w:t>
      </w:r>
    </w:p>
    <w:sectPr w:rsidR="004D01D9" w:rsidRPr="003A6A16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F1" w:rsidRDefault="00E55BF1" w:rsidP="00655494">
      <w:pPr>
        <w:spacing w:after="0" w:line="240" w:lineRule="auto"/>
      </w:pPr>
      <w:r>
        <w:separator/>
      </w:r>
    </w:p>
  </w:endnote>
  <w:endnote w:type="continuationSeparator" w:id="0">
    <w:p w:rsidR="00E55BF1" w:rsidRDefault="00E55BF1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350134" w:rsidRDefault="003501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34" w:rsidRDefault="00350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F1" w:rsidRDefault="00E55BF1" w:rsidP="00655494">
      <w:pPr>
        <w:spacing w:after="0" w:line="240" w:lineRule="auto"/>
      </w:pPr>
      <w:r>
        <w:separator/>
      </w:r>
    </w:p>
  </w:footnote>
  <w:footnote w:type="continuationSeparator" w:id="0">
    <w:p w:rsidR="00E55BF1" w:rsidRDefault="00E55BF1" w:rsidP="00655494">
      <w:pPr>
        <w:spacing w:after="0" w:line="240" w:lineRule="auto"/>
      </w:pPr>
      <w:r>
        <w:continuationSeparator/>
      </w:r>
    </w:p>
  </w:footnote>
  <w:footnote w:id="1">
    <w:p w:rsidR="00C30450" w:rsidRDefault="00C30450">
      <w:pPr>
        <w:pStyle w:val="Tekstprzypisudolnego"/>
      </w:pPr>
      <w:r>
        <w:rPr>
          <w:rStyle w:val="Odwoanieprzypisudolnego"/>
        </w:rPr>
        <w:footnoteRef/>
      </w:r>
      <w:r>
        <w:t xml:space="preserve"> Bo Poznań, o dziw, miał nie podlegać. Póki co</w:t>
      </w:r>
    </w:p>
  </w:footnote>
  <w:footnote w:id="2">
    <w:p w:rsidR="004D01D9" w:rsidRDefault="004D01D9">
      <w:pPr>
        <w:pStyle w:val="Tekstprzypisudolnego"/>
      </w:pPr>
      <w:r>
        <w:rPr>
          <w:rStyle w:val="Odwoanieprzypisudolnego"/>
        </w:rPr>
        <w:footnoteRef/>
      </w:r>
      <w:r>
        <w:t xml:space="preserve"> I jeszcze węgierską Słowację. Zwróćcie uwagę, że w ten sposób Chrobry zjednoczył CAŁĄ SŁOWIAŃSZCZYZNĘ ZACHODNIĄ – w zamyśle jako przeciwwagę dla cesarstwa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F7F"/>
    <w:multiLevelType w:val="hybridMultilevel"/>
    <w:tmpl w:val="1BEA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B55"/>
    <w:multiLevelType w:val="hybridMultilevel"/>
    <w:tmpl w:val="6E9CF908"/>
    <w:lvl w:ilvl="0" w:tplc="856CF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4AEE"/>
    <w:multiLevelType w:val="hybridMultilevel"/>
    <w:tmpl w:val="2E945FC0"/>
    <w:lvl w:ilvl="0" w:tplc="83A61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26380"/>
    <w:multiLevelType w:val="hybridMultilevel"/>
    <w:tmpl w:val="9368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5D2"/>
    <w:multiLevelType w:val="hybridMultilevel"/>
    <w:tmpl w:val="913ADC28"/>
    <w:lvl w:ilvl="0" w:tplc="E8B884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422B1D"/>
    <w:multiLevelType w:val="hybridMultilevel"/>
    <w:tmpl w:val="D3D0543A"/>
    <w:lvl w:ilvl="0" w:tplc="F25C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2B8"/>
    <w:multiLevelType w:val="hybridMultilevel"/>
    <w:tmpl w:val="BFA0FA80"/>
    <w:lvl w:ilvl="0" w:tplc="099E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55BE0"/>
    <w:multiLevelType w:val="hybridMultilevel"/>
    <w:tmpl w:val="95462EE4"/>
    <w:lvl w:ilvl="0" w:tplc="0EFE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65533"/>
    <w:multiLevelType w:val="hybridMultilevel"/>
    <w:tmpl w:val="47AA988C"/>
    <w:lvl w:ilvl="0" w:tplc="DEAC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A3772"/>
    <w:multiLevelType w:val="hybridMultilevel"/>
    <w:tmpl w:val="A0C2B202"/>
    <w:lvl w:ilvl="0" w:tplc="7054D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C7767"/>
    <w:multiLevelType w:val="hybridMultilevel"/>
    <w:tmpl w:val="B9F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0679C"/>
    <w:multiLevelType w:val="hybridMultilevel"/>
    <w:tmpl w:val="581C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D2EF9"/>
    <w:multiLevelType w:val="hybridMultilevel"/>
    <w:tmpl w:val="D9461598"/>
    <w:lvl w:ilvl="0" w:tplc="C1EC0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E22AE"/>
    <w:multiLevelType w:val="hybridMultilevel"/>
    <w:tmpl w:val="CC1CE3C6"/>
    <w:lvl w:ilvl="0" w:tplc="8DEE5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4F48B5"/>
    <w:multiLevelType w:val="hybridMultilevel"/>
    <w:tmpl w:val="E2A806D4"/>
    <w:lvl w:ilvl="0" w:tplc="47FC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A0F34"/>
    <w:multiLevelType w:val="hybridMultilevel"/>
    <w:tmpl w:val="03F8BBD4"/>
    <w:lvl w:ilvl="0" w:tplc="4D26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A3B26"/>
    <w:multiLevelType w:val="hybridMultilevel"/>
    <w:tmpl w:val="C2301F2C"/>
    <w:lvl w:ilvl="0" w:tplc="CE58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D6ED2"/>
    <w:multiLevelType w:val="hybridMultilevel"/>
    <w:tmpl w:val="D02CBBBE"/>
    <w:lvl w:ilvl="0" w:tplc="8A380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C26C5"/>
    <w:multiLevelType w:val="hybridMultilevel"/>
    <w:tmpl w:val="F544E67A"/>
    <w:lvl w:ilvl="0" w:tplc="F3082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822FE"/>
    <w:multiLevelType w:val="hybridMultilevel"/>
    <w:tmpl w:val="2EAC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04087"/>
    <w:multiLevelType w:val="hybridMultilevel"/>
    <w:tmpl w:val="830CED32"/>
    <w:lvl w:ilvl="0" w:tplc="A23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63890"/>
    <w:multiLevelType w:val="hybridMultilevel"/>
    <w:tmpl w:val="66D0D6FC"/>
    <w:lvl w:ilvl="0" w:tplc="D5C6B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9383E"/>
    <w:multiLevelType w:val="hybridMultilevel"/>
    <w:tmpl w:val="E7C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0E5F"/>
    <w:multiLevelType w:val="hybridMultilevel"/>
    <w:tmpl w:val="E4E24602"/>
    <w:lvl w:ilvl="0" w:tplc="283E5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56EAC"/>
    <w:multiLevelType w:val="hybridMultilevel"/>
    <w:tmpl w:val="D23A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6218C"/>
    <w:multiLevelType w:val="hybridMultilevel"/>
    <w:tmpl w:val="21D420C2"/>
    <w:lvl w:ilvl="0" w:tplc="B0C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A09FB"/>
    <w:multiLevelType w:val="hybridMultilevel"/>
    <w:tmpl w:val="65D04008"/>
    <w:lvl w:ilvl="0" w:tplc="2048B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2"/>
  </w:num>
  <w:num w:numId="5">
    <w:abstractNumId w:val="12"/>
  </w:num>
  <w:num w:numId="6">
    <w:abstractNumId w:val="20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23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16"/>
  </w:num>
  <w:num w:numId="17">
    <w:abstractNumId w:val="6"/>
  </w:num>
  <w:num w:numId="18">
    <w:abstractNumId w:val="24"/>
  </w:num>
  <w:num w:numId="19">
    <w:abstractNumId w:val="10"/>
  </w:num>
  <w:num w:numId="20">
    <w:abstractNumId w:val="11"/>
  </w:num>
  <w:num w:numId="21">
    <w:abstractNumId w:val="1"/>
  </w:num>
  <w:num w:numId="22">
    <w:abstractNumId w:val="5"/>
  </w:num>
  <w:num w:numId="23">
    <w:abstractNumId w:val="17"/>
  </w:num>
  <w:num w:numId="24">
    <w:abstractNumId w:val="15"/>
  </w:num>
  <w:num w:numId="25">
    <w:abstractNumId w:val="25"/>
  </w:num>
  <w:num w:numId="26">
    <w:abstractNumId w:val="26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1044"/>
    <w:rsid w:val="000252CE"/>
    <w:rsid w:val="00065BF1"/>
    <w:rsid w:val="00067056"/>
    <w:rsid w:val="00073EE8"/>
    <w:rsid w:val="000748CB"/>
    <w:rsid w:val="00084FA0"/>
    <w:rsid w:val="0008553B"/>
    <w:rsid w:val="00087955"/>
    <w:rsid w:val="000935ED"/>
    <w:rsid w:val="000D62DB"/>
    <w:rsid w:val="0011274E"/>
    <w:rsid w:val="00151417"/>
    <w:rsid w:val="00203508"/>
    <w:rsid w:val="002A7E50"/>
    <w:rsid w:val="002D1C5D"/>
    <w:rsid w:val="002E7763"/>
    <w:rsid w:val="002F7C6C"/>
    <w:rsid w:val="00310174"/>
    <w:rsid w:val="0032786B"/>
    <w:rsid w:val="00350134"/>
    <w:rsid w:val="00353C78"/>
    <w:rsid w:val="00362201"/>
    <w:rsid w:val="003A6A16"/>
    <w:rsid w:val="003B5B6E"/>
    <w:rsid w:val="003D50F5"/>
    <w:rsid w:val="00425797"/>
    <w:rsid w:val="00432484"/>
    <w:rsid w:val="00463491"/>
    <w:rsid w:val="0048369B"/>
    <w:rsid w:val="004B0CB1"/>
    <w:rsid w:val="004C29D6"/>
    <w:rsid w:val="004D01D9"/>
    <w:rsid w:val="004E668E"/>
    <w:rsid w:val="00503076"/>
    <w:rsid w:val="00503A8C"/>
    <w:rsid w:val="00527E2B"/>
    <w:rsid w:val="005377EB"/>
    <w:rsid w:val="00547F72"/>
    <w:rsid w:val="00590CDF"/>
    <w:rsid w:val="00634316"/>
    <w:rsid w:val="00654B29"/>
    <w:rsid w:val="00655494"/>
    <w:rsid w:val="00674056"/>
    <w:rsid w:val="006952FF"/>
    <w:rsid w:val="006D780B"/>
    <w:rsid w:val="0075557C"/>
    <w:rsid w:val="00760EB7"/>
    <w:rsid w:val="00790EEE"/>
    <w:rsid w:val="00795B0D"/>
    <w:rsid w:val="007B75C4"/>
    <w:rsid w:val="00807A1D"/>
    <w:rsid w:val="00816992"/>
    <w:rsid w:val="00834DB6"/>
    <w:rsid w:val="00853001"/>
    <w:rsid w:val="008B4004"/>
    <w:rsid w:val="008D0D6B"/>
    <w:rsid w:val="008D18F8"/>
    <w:rsid w:val="00916B70"/>
    <w:rsid w:val="0098258D"/>
    <w:rsid w:val="00A45514"/>
    <w:rsid w:val="00A651B4"/>
    <w:rsid w:val="00A76070"/>
    <w:rsid w:val="00A943D3"/>
    <w:rsid w:val="00AB679A"/>
    <w:rsid w:val="00B17161"/>
    <w:rsid w:val="00B21276"/>
    <w:rsid w:val="00B43EF3"/>
    <w:rsid w:val="00B830EB"/>
    <w:rsid w:val="00BA49E4"/>
    <w:rsid w:val="00BA4C8D"/>
    <w:rsid w:val="00C30450"/>
    <w:rsid w:val="00C323D6"/>
    <w:rsid w:val="00C564B6"/>
    <w:rsid w:val="00C67805"/>
    <w:rsid w:val="00C858B6"/>
    <w:rsid w:val="00C871F9"/>
    <w:rsid w:val="00CC63A9"/>
    <w:rsid w:val="00CC6A38"/>
    <w:rsid w:val="00CF1945"/>
    <w:rsid w:val="00CF57A4"/>
    <w:rsid w:val="00D87010"/>
    <w:rsid w:val="00DB5F63"/>
    <w:rsid w:val="00DD52FF"/>
    <w:rsid w:val="00DF3AE9"/>
    <w:rsid w:val="00E16396"/>
    <w:rsid w:val="00E55BF1"/>
    <w:rsid w:val="00E57C1F"/>
    <w:rsid w:val="00E93544"/>
    <w:rsid w:val="00ED3A04"/>
    <w:rsid w:val="00F05FD0"/>
    <w:rsid w:val="00F600A2"/>
    <w:rsid w:val="00FD3BD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307B"/>
  <w15:docId w15:val="{7A7E67A1-8397-4E7E-8318-9D5BCF0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  <w:style w:type="paragraph" w:styleId="NormalnyWeb">
    <w:name w:val="Normal (Web)"/>
    <w:basedOn w:val="Normalny"/>
    <w:uiPriority w:val="99"/>
    <w:semiHidden/>
    <w:unhideWhenUsed/>
    <w:rsid w:val="0081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59</cp:revision>
  <dcterms:created xsi:type="dcterms:W3CDTF">2006-02-10T00:16:00Z</dcterms:created>
  <dcterms:modified xsi:type="dcterms:W3CDTF">2023-10-07T12:00:00Z</dcterms:modified>
</cp:coreProperties>
</file>